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C" w:rsidRDefault="00E03453">
      <w:pPr>
        <w:spacing w:after="309" w:line="283" w:lineRule="exact"/>
        <w:jc w:val="center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Verzeichnis von Verarbeitungstätigkeiten der Steuerberatungskanzlei </w:t>
      </w:r>
      <w:r>
        <w:rPr>
          <w:rFonts w:ascii="Arial" w:eastAsia="Arial" w:hAnsi="Arial"/>
          <w:b/>
          <w:color w:val="000000"/>
          <w:lang w:val="de-DE"/>
        </w:rPr>
        <w:br/>
        <w:t xml:space="preserve">im Sinne von Art. 30 Datenschutz-Grundverordnung (DSGVO) </w:t>
      </w:r>
      <w:r>
        <w:rPr>
          <w:rFonts w:ascii="Arial" w:eastAsia="Arial" w:hAnsi="Arial"/>
          <w:b/>
          <w:color w:val="000000"/>
          <w:lang w:val="de-DE"/>
        </w:rPr>
        <w:br/>
        <w:t>(Stand: 14.05.2018)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5044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before="43" w:after="238" w:line="247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Verantwortlicher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23" w:line="256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de-DE"/>
              </w:rPr>
              <w:t>Name der verantwortlichen natürlichen oder juristischen Person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2535BC">
            <w:pPr>
              <w:spacing w:after="231" w:line="256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495" w:line="256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Ansprechpartner, ggf. gesetzlicher Vertreter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 w:rsidP="00437D2D">
            <w:pPr>
              <w:spacing w:line="253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7" w:line="256" w:lineRule="exact"/>
              <w:ind w:left="12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Postadresse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 w:rsidP="00437D2D">
            <w:pPr>
              <w:spacing w:line="246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br/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3" w:line="256" w:lineRule="exact"/>
              <w:ind w:left="12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Telefon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2535BC">
            <w:pPr>
              <w:spacing w:after="246" w:line="256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535BC" w:rsidRDefault="00E03453">
            <w:pPr>
              <w:spacing w:after="256" w:line="256" w:lineRule="exact"/>
              <w:ind w:left="12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E-Mail-Adresse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BC" w:rsidRDefault="002535BC">
            <w:pPr>
              <w:spacing w:line="21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0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2535BC"/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2535BC" w:rsidRDefault="002535BC">
      <w:pPr>
        <w:spacing w:after="254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5035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before="33" w:after="238" w:line="24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Datenschutzbeauftragter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7" w:line="256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Nachname, Vorname</w:t>
            </w:r>
          </w:p>
        </w:tc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437D2D" w:rsidP="00437D2D">
            <w:pPr>
              <w:spacing w:line="251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Oliver Luerweg</w:t>
            </w:r>
            <w:r w:rsidR="00E03453">
              <w:rPr>
                <w:rFonts w:ascii="Arial" w:eastAsia="Arial" w:hAnsi="Arial"/>
                <w:color w:val="000000"/>
                <w:lang w:val="de-DE"/>
              </w:rPr>
              <w:br/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8" w:line="256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Postadresse</w:t>
            </w:r>
          </w:p>
        </w:tc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51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Schaafsweg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42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47559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Kranenburg</w:t>
            </w:r>
            <w:proofErr w:type="spellEnd"/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2" w:line="256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Telefon</w:t>
            </w:r>
          </w:p>
        </w:tc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437D2D">
            <w:pPr>
              <w:spacing w:after="242" w:line="256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02821 7606 600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7" w:line="256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E-Mail-Adresse</w:t>
            </w:r>
          </w:p>
        </w:tc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437D2D" w:rsidP="00437D2D">
            <w:pPr>
              <w:spacing w:after="247" w:line="256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FF"/>
                <w:u w:val="single"/>
                <w:lang w:val="de-DE"/>
              </w:rPr>
              <w:t>luerweg@luerweg.de</w:t>
            </w:r>
            <w:r w:rsidR="00E03453"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</w:p>
        </w:tc>
      </w:tr>
    </w:tbl>
    <w:p w:rsidR="002535BC" w:rsidRDefault="002535BC">
      <w:pPr>
        <w:spacing w:after="254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059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8" w:line="247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Verarbeitungstätigkeit lfd. Nr. 1: Personalverwaltung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750" w:line="256" w:lineRule="exact"/>
              <w:ind w:left="12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Zwecke der Verarbeitung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5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Verwaltung der Personalangelegenheiten</w:t>
            </w:r>
          </w:p>
          <w:p w:rsidR="002535BC" w:rsidRDefault="00E03453">
            <w:pPr>
              <w:spacing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Einstellung von Personal</w:t>
            </w:r>
          </w:p>
          <w:p w:rsidR="002535BC" w:rsidRDefault="00E03453">
            <w:pPr>
              <w:spacing w:after="240" w:line="25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Abwicklung von Arbeitsverträgen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3" w:line="256" w:lineRule="exact"/>
              <w:ind w:left="12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Kategorien betroffener Personen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9" w:line="256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Beschäftigte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1244" w:line="25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Kategorien von personenbezogenen Daten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5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Stammdaten</w:t>
            </w:r>
          </w:p>
          <w:p w:rsidR="002535BC" w:rsidRDefault="00E03453">
            <w:pPr>
              <w:spacing w:before="3" w:after="239" w:line="250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Arbeitsunfähigkeitsbescheinigungen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Schriftverkehr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Bewerbungsunterlagen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Leistungsbeurteilungen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Zeitaufzeichnungen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1538" w:line="256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Kategorien der Empfänger, denen personenbezogene Daten übermittelt werden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55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Personalabteilung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Rechnungswesen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Sozialversicherungsträger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Finanzbehörden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Kreditinstitute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 xml:space="preserve">Versicherungen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Gerichte</w:t>
            </w:r>
          </w:p>
          <w:p w:rsidR="002535BC" w:rsidRDefault="00E03453">
            <w:pPr>
              <w:spacing w:after="266" w:line="255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Gläubiger</w:t>
            </w:r>
          </w:p>
        </w:tc>
      </w:tr>
    </w:tbl>
    <w:p w:rsidR="002535BC" w:rsidRDefault="002535BC">
      <w:pPr>
        <w:spacing w:after="130" w:line="20" w:lineRule="exact"/>
      </w:pPr>
    </w:p>
    <w:p w:rsidR="002535BC" w:rsidRDefault="00E03453">
      <w:pPr>
        <w:spacing w:line="250" w:lineRule="exact"/>
        <w:jc w:val="right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 xml:space="preserve">Seite </w:t>
      </w:r>
      <w:r>
        <w:rPr>
          <w:rFonts w:ascii="Arial" w:eastAsia="Arial" w:hAnsi="Arial"/>
          <w:b/>
          <w:color w:val="000000"/>
          <w:spacing w:val="-1"/>
          <w:lang w:val="de-DE"/>
        </w:rPr>
        <w:t xml:space="preserve">1 </w:t>
      </w:r>
      <w:r>
        <w:rPr>
          <w:rFonts w:ascii="Arial" w:eastAsia="Arial" w:hAnsi="Arial"/>
          <w:color w:val="000000"/>
          <w:spacing w:val="-1"/>
          <w:lang w:val="de-DE"/>
        </w:rPr>
        <w:t xml:space="preserve">von </w:t>
      </w:r>
      <w:r>
        <w:rPr>
          <w:rFonts w:ascii="Arial" w:eastAsia="Arial" w:hAnsi="Arial"/>
          <w:b/>
          <w:color w:val="000000"/>
          <w:spacing w:val="-1"/>
          <w:lang w:val="de-DE"/>
        </w:rPr>
        <w:t>5</w:t>
      </w:r>
    </w:p>
    <w:p w:rsidR="002535BC" w:rsidRDefault="002535BC">
      <w:pPr>
        <w:sectPr w:rsidR="002535BC">
          <w:pgSz w:w="11899" w:h="16824"/>
          <w:pgMar w:top="1160" w:right="1445" w:bottom="468" w:left="1354" w:header="720" w:footer="720" w:gutter="0"/>
          <w:cols w:space="720"/>
        </w:sectPr>
      </w:pPr>
    </w:p>
    <w:p w:rsidR="002535BC" w:rsidRDefault="002535BC">
      <w:pPr>
        <w:spacing w:before="12" w:line="20" w:lineRule="exact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5045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BC" w:rsidRDefault="00E03453">
            <w:pPr>
              <w:spacing w:before="52" w:line="236" w:lineRule="exact"/>
              <w:ind w:left="12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Ggf. Datenübermittlung in Drittstaaten</w:t>
            </w:r>
          </w:p>
        </w:tc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BC" w:rsidRDefault="00E03453">
            <w:pPr>
              <w:spacing w:before="44" w:line="24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keine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1" w:line="25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Fristen für die Löschung der Datenkategorien</w:t>
            </w:r>
          </w:p>
        </w:tc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511" w:line="24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Löschkonzept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57" w:line="259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Technische und organisatorische Maßnahmen</w:t>
            </w:r>
          </w:p>
        </w:tc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528" w:line="24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IT-Sicherheitskonzept</w:t>
            </w:r>
          </w:p>
        </w:tc>
      </w:tr>
    </w:tbl>
    <w:p w:rsidR="002535BC" w:rsidRDefault="002535BC">
      <w:pPr>
        <w:spacing w:after="426" w:line="20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036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before="43" w:after="229" w:line="246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Verarbeitungstätigkeit lfd. Nr. 2: Finanzbuchhaltung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before="31" w:after="745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Zwecke der Verarbeitung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2" w:line="256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Erstellen von Finanzbuchhaltung, Nebenbüchern sowie Übermittlung an Behörden und andere Stellen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2049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1761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betroffener Personen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7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von Mandanten</w:t>
            </w:r>
          </w:p>
          <w:p w:rsidR="002535BC" w:rsidRDefault="00E03453">
            <w:pPr>
              <w:spacing w:before="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Debitoren von Mandanten</w:t>
            </w:r>
          </w:p>
          <w:p w:rsidR="002535BC" w:rsidRDefault="00E03453">
            <w:pPr>
              <w:spacing w:before="11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Kreditoren von Mandanten</w:t>
            </w:r>
          </w:p>
          <w:p w:rsidR="002535BC" w:rsidRDefault="00E03453">
            <w:pPr>
              <w:spacing w:before="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der Behörden</w:t>
            </w:r>
          </w:p>
          <w:p w:rsidR="002535BC" w:rsidRDefault="00E03453">
            <w:pPr>
              <w:spacing w:before="9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Kooperationspartner und deren Beschäftigte</w:t>
            </w:r>
          </w:p>
          <w:p w:rsidR="002535BC" w:rsidRDefault="00E03453">
            <w:pPr>
              <w:spacing w:before="8" w:after="23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von Versicherungen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996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Datenkategorien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Stammdaten des Mandanten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  <w:t xml:space="preserve">Bewegungsdaten im Rahmen der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  <w:t>Finanzbuchhaltung</w:t>
            </w:r>
          </w:p>
          <w:p w:rsidR="002535BC" w:rsidRDefault="00E03453">
            <w:pPr>
              <w:spacing w:before="3" w:after="24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Schriftverkehr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1" w:line="254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der Empfänger, denen personenbezogene Daten übermittelt werden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Behörden</w:t>
            </w:r>
          </w:p>
          <w:p w:rsidR="002535BC" w:rsidRDefault="00E03453">
            <w:pPr>
              <w:spacing w:before="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8" w:after="24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Sonstige Dritte auf Wunsch der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502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Ggf. Datenübermittlung in Drittstaaten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8" w:line="254" w:lineRule="exact"/>
              <w:ind w:left="108" w:right="115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Grundsätzlich keine; in Sonderfällen im (zusätzlichen) Auftrag des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3" w:line="254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Fristen für die Löschung der Datenkategorien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497" w:line="246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Löschkonzept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52" w:line="25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Technische und organisatorische Maßnahmen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501" w:line="246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IT-Sicherheitskonzept</w:t>
            </w:r>
          </w:p>
        </w:tc>
      </w:tr>
    </w:tbl>
    <w:p w:rsidR="002535BC" w:rsidRDefault="002535BC">
      <w:pPr>
        <w:spacing w:after="450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011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before="34" w:after="238" w:line="246" w:lineRule="exact"/>
              <w:ind w:left="240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 xml:space="preserve">Verarbeitungstätigkeit lfd. Nr. 3: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Jahreabschlusserstellung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 xml:space="preserve"> / Gewinnermittlung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756" w:line="246" w:lineRule="exact"/>
              <w:ind w:left="24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Zwecke der Verarbeitung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50" w:lineRule="exact"/>
              <w:ind w:left="108" w:right="9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Erstellung des Jahresabschlusses nach Handels- und Steuerrecht; Gewinnermittlung sowie Übermittlung an Behörden und andere Stellen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1283" w:line="246" w:lineRule="exact"/>
              <w:ind w:left="24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betroffener Personen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9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von Mandanten</w:t>
            </w:r>
          </w:p>
          <w:p w:rsidR="002535BC" w:rsidRDefault="00E03453">
            <w:pPr>
              <w:spacing w:before="6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Debitoren von Mandanten</w:t>
            </w:r>
          </w:p>
          <w:p w:rsidR="002535BC" w:rsidRDefault="00E03453">
            <w:pPr>
              <w:spacing w:before="7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Kreditoren von Mandanten</w:t>
            </w:r>
          </w:p>
          <w:p w:rsidR="002535BC" w:rsidRDefault="00E03453">
            <w:pPr>
              <w:spacing w:before="6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der Behörden</w:t>
            </w:r>
          </w:p>
          <w:p w:rsidR="002535BC" w:rsidRDefault="00E03453">
            <w:pPr>
              <w:spacing w:before="10" w:after="10" w:line="24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Kooperationspartner und deren Beschäftigte</w:t>
            </w:r>
          </w:p>
        </w:tc>
      </w:tr>
    </w:tbl>
    <w:p w:rsidR="002535BC" w:rsidRDefault="002535BC">
      <w:pPr>
        <w:spacing w:after="125" w:line="20" w:lineRule="exact"/>
      </w:pPr>
    </w:p>
    <w:p w:rsidR="002535BC" w:rsidRDefault="00E03453">
      <w:pPr>
        <w:spacing w:before="1" w:line="246" w:lineRule="exact"/>
        <w:jc w:val="right"/>
        <w:textAlignment w:val="baseline"/>
        <w:rPr>
          <w:rFonts w:ascii="Arial" w:eastAsia="Arial" w:hAnsi="Arial"/>
          <w:color w:val="000000"/>
          <w:spacing w:val="2"/>
          <w:sz w:val="21"/>
          <w:lang w:val="de-DE"/>
        </w:rPr>
      </w:pPr>
      <w:r>
        <w:rPr>
          <w:rFonts w:ascii="Arial" w:eastAsia="Arial" w:hAnsi="Arial"/>
          <w:color w:val="000000"/>
          <w:spacing w:val="2"/>
          <w:sz w:val="21"/>
          <w:lang w:val="de-DE"/>
        </w:rPr>
        <w:t xml:space="preserve">Seite </w:t>
      </w:r>
      <w:r>
        <w:rPr>
          <w:rFonts w:ascii="Arial" w:eastAsia="Arial" w:hAnsi="Arial"/>
          <w:b/>
          <w:color w:val="000000"/>
          <w:spacing w:val="2"/>
          <w:sz w:val="21"/>
          <w:lang w:val="de-DE"/>
        </w:rPr>
        <w:t xml:space="preserve">2 </w:t>
      </w:r>
      <w:r>
        <w:rPr>
          <w:rFonts w:ascii="Arial" w:eastAsia="Arial" w:hAnsi="Arial"/>
          <w:color w:val="000000"/>
          <w:spacing w:val="2"/>
          <w:sz w:val="21"/>
          <w:lang w:val="de-DE"/>
        </w:rPr>
        <w:t xml:space="preserve">von </w:t>
      </w:r>
      <w:r>
        <w:rPr>
          <w:rFonts w:ascii="Arial" w:eastAsia="Arial" w:hAnsi="Arial"/>
          <w:b/>
          <w:color w:val="000000"/>
          <w:spacing w:val="2"/>
          <w:sz w:val="21"/>
          <w:lang w:val="de-DE"/>
        </w:rPr>
        <w:t>5</w:t>
      </w:r>
    </w:p>
    <w:p w:rsidR="002535BC" w:rsidRDefault="002535BC">
      <w:pPr>
        <w:sectPr w:rsidR="002535BC">
          <w:pgSz w:w="11899" w:h="16824"/>
          <w:pgMar w:top="1120" w:right="1461" w:bottom="468" w:left="1338" w:header="720" w:footer="720" w:gutter="0"/>
          <w:cols w:space="720"/>
        </w:sectPr>
      </w:pPr>
    </w:p>
    <w:p w:rsidR="002535BC" w:rsidRDefault="002535BC">
      <w:pPr>
        <w:spacing w:before="1" w:line="20" w:lineRule="exact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5020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before="39" w:after="249" w:line="24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von Versicherungen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1003" w:line="244" w:lineRule="exact"/>
              <w:ind w:left="24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Datenkategorien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5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Stammdaten des Mandanten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  <w:t xml:space="preserve">Bewegungsdaten im Rahmen der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  <w:t>Finanzbuchhaltung</w:t>
            </w:r>
          </w:p>
          <w:p w:rsidR="002535BC" w:rsidRDefault="00E03453">
            <w:pPr>
              <w:spacing w:before="9" w:after="240" w:line="24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Schriftverkehr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4" w:line="254" w:lineRule="exact"/>
              <w:ind w:left="25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der Empfänger, denen personenbezogene Daten übermittelt werden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4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Behörden</w:t>
            </w:r>
          </w:p>
          <w:p w:rsidR="002535BC" w:rsidRDefault="00E03453">
            <w:pPr>
              <w:spacing w:before="9" w:line="24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9" w:after="244" w:line="24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Sonstige Dritte auf Wunsch der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499" w:line="244" w:lineRule="exact"/>
              <w:ind w:left="24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Ggf. Datenübermittlung in Drittstaaten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4" w:line="254" w:lineRule="exact"/>
              <w:ind w:left="108" w:right="11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Grundsätzlich keine; in Sonderfällen im (zusätzlichen) Auftrag des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3" w:line="256" w:lineRule="exact"/>
              <w:ind w:left="25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Fristen für die Löschung der Datenkategorien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499" w:line="24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Löschkonzept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63" w:line="251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Technische und organisatorische Maßnahmen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514" w:line="24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IT-Sicherheitskonzept</w:t>
            </w:r>
          </w:p>
        </w:tc>
      </w:tr>
    </w:tbl>
    <w:p w:rsidR="002535BC" w:rsidRDefault="002535BC">
      <w:pPr>
        <w:spacing w:after="239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7435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34" w:line="249" w:lineRule="exact"/>
              <w:ind w:left="130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Verarbeitungstätigkeit lfd. Nr. 4: Steuererklärungen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45" w:line="25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Zwecke der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  <w:t>Verarbeitung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45" w:line="254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Erstellen von Steuererklärungen sowie Übermittlung an Behörden und andere Stellen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46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betroffener Personen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14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der Behörden</w:t>
            </w:r>
          </w:p>
          <w:p w:rsidR="002535BC" w:rsidRDefault="00E03453">
            <w:pPr>
              <w:spacing w:before="11" w:after="244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Kooperationspartner und deren Beschäftigte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50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4574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Datenkategori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 en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Stammdaten des Mandanten</w:t>
            </w:r>
          </w:p>
          <w:p w:rsidR="002535BC" w:rsidRDefault="00E03453">
            <w:pPr>
              <w:spacing w:before="16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(Vor- und Nachname, Adresse, Geburtsdatum und -ort, Steuernummer,</w:t>
            </w:r>
          </w:p>
          <w:p w:rsidR="002535BC" w:rsidRDefault="00E03453">
            <w:pPr>
              <w:spacing w:before="24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Identifikationsnummer, E-Mail-Adresse, Telefonnummer);</w:t>
            </w:r>
          </w:p>
          <w:p w:rsidR="002535BC" w:rsidRDefault="00E03453">
            <w:pPr>
              <w:spacing w:before="289" w:line="24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Einnahmen (z. B. Arbeitslohn, Betriebseinnahmen, Einnahmen aus</w:t>
            </w:r>
          </w:p>
          <w:p w:rsidR="002535BC" w:rsidRDefault="00E03453">
            <w:pPr>
              <w:spacing w:before="5" w:line="24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Vermietung und Verpachtung, Kapitalerträge, Renten),</w:t>
            </w:r>
          </w:p>
          <w:p w:rsidR="002535BC" w:rsidRDefault="00E03453">
            <w:pPr>
              <w:spacing w:before="11" w:line="24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Ausgaben (z. B. Werbungskosten, Betriebsausgaben, Sonderausgaben</w:t>
            </w:r>
          </w:p>
          <w:p w:rsidR="002535BC" w:rsidRDefault="00E03453">
            <w:pPr>
              <w:spacing w:before="6" w:line="24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und außergewöhnliche Belastungen),</w:t>
            </w:r>
          </w:p>
          <w:p w:rsidR="002535BC" w:rsidRDefault="00E03453">
            <w:pPr>
              <w:spacing w:before="11" w:line="24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von Dritten einbehaltene Steuern (z. B. Lohnsteuer, Kapitalertragsteuer,</w:t>
            </w:r>
          </w:p>
          <w:p w:rsidR="002535BC" w:rsidRDefault="00E03453">
            <w:pPr>
              <w:spacing w:before="10" w:line="24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Solidaritätszuschlag, Kirchensteuer),</w:t>
            </w:r>
          </w:p>
          <w:p w:rsidR="002535BC" w:rsidRDefault="00E03453">
            <w:pPr>
              <w:spacing w:before="30" w:line="24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Familienstand und Kinder,</w:t>
            </w:r>
          </w:p>
          <w:p w:rsidR="002535BC" w:rsidRDefault="00E03453">
            <w:pPr>
              <w:spacing w:before="14" w:line="28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Lohnsteuerklasse,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Beruf,</w:t>
            </w:r>
          </w:p>
          <w:p w:rsidR="002535BC" w:rsidRDefault="00E03453">
            <w:pPr>
              <w:spacing w:before="59" w:line="24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Bankverbindung,</w:t>
            </w:r>
          </w:p>
          <w:p w:rsidR="002535BC" w:rsidRDefault="00E03453">
            <w:pPr>
              <w:spacing w:before="58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Angaben über geleistete oder erstattete Steuern,</w:t>
            </w:r>
          </w:p>
          <w:p w:rsidR="002535BC" w:rsidRDefault="00E03453">
            <w:pPr>
              <w:spacing w:before="38" w:line="24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Angaben über abgegebene Steuererklärungen und gestellte Anträge</w:t>
            </w:r>
          </w:p>
          <w:p w:rsidR="002535BC" w:rsidRDefault="00E03453">
            <w:pPr>
              <w:spacing w:before="6" w:after="499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sowie Rechtsbehelfe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17" w:line="253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pacing w:val="5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5"/>
                <w:sz w:val="21"/>
                <w:lang w:val="de-DE"/>
              </w:rPr>
              <w:t xml:space="preserve">Kategorien der Empfänger, denen </w:t>
            </w:r>
            <w:proofErr w:type="spellStart"/>
            <w:r>
              <w:rPr>
                <w:rFonts w:ascii="Arial" w:eastAsia="Arial" w:hAnsi="Arial"/>
                <w:color w:val="000000"/>
                <w:spacing w:val="5"/>
                <w:sz w:val="21"/>
                <w:lang w:val="de-DE"/>
              </w:rPr>
              <w:t>personenbezo</w:t>
            </w:r>
            <w:proofErr w:type="spellEnd"/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Behörden</w:t>
            </w:r>
          </w:p>
          <w:p w:rsidR="002535BC" w:rsidRDefault="00E03453">
            <w:pPr>
              <w:spacing w:before="13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13" w:after="516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Sonstige Dritte auf Wunsch der Mandanten</w:t>
            </w:r>
          </w:p>
        </w:tc>
      </w:tr>
    </w:tbl>
    <w:p w:rsidR="002535BC" w:rsidRDefault="002535BC">
      <w:pPr>
        <w:spacing w:after="102" w:line="20" w:lineRule="exact"/>
      </w:pPr>
    </w:p>
    <w:p w:rsidR="002535BC" w:rsidRDefault="00E03453">
      <w:pPr>
        <w:spacing w:line="246" w:lineRule="exact"/>
        <w:jc w:val="right"/>
        <w:textAlignment w:val="baseline"/>
        <w:rPr>
          <w:rFonts w:ascii="Arial" w:eastAsia="Arial" w:hAnsi="Arial"/>
          <w:color w:val="000000"/>
          <w:spacing w:val="2"/>
          <w:sz w:val="21"/>
          <w:lang w:val="de-DE"/>
        </w:rPr>
      </w:pPr>
      <w:r>
        <w:rPr>
          <w:rFonts w:ascii="Arial" w:eastAsia="Arial" w:hAnsi="Arial"/>
          <w:color w:val="000000"/>
          <w:spacing w:val="2"/>
          <w:sz w:val="21"/>
          <w:lang w:val="de-DE"/>
        </w:rPr>
        <w:t xml:space="preserve">Seite </w:t>
      </w:r>
      <w:r>
        <w:rPr>
          <w:rFonts w:ascii="Arial" w:eastAsia="Arial" w:hAnsi="Arial"/>
          <w:b/>
          <w:color w:val="000000"/>
          <w:spacing w:val="2"/>
          <w:sz w:val="21"/>
          <w:lang w:val="de-DE"/>
        </w:rPr>
        <w:t xml:space="preserve">3 </w:t>
      </w:r>
      <w:r>
        <w:rPr>
          <w:rFonts w:ascii="Arial" w:eastAsia="Arial" w:hAnsi="Arial"/>
          <w:color w:val="000000"/>
          <w:spacing w:val="2"/>
          <w:sz w:val="21"/>
          <w:lang w:val="de-DE"/>
        </w:rPr>
        <w:t xml:space="preserve">von </w:t>
      </w:r>
      <w:r>
        <w:rPr>
          <w:rFonts w:ascii="Arial" w:eastAsia="Arial" w:hAnsi="Arial"/>
          <w:b/>
          <w:color w:val="000000"/>
          <w:spacing w:val="2"/>
          <w:sz w:val="21"/>
          <w:lang w:val="de-DE"/>
        </w:rPr>
        <w:t>5</w:t>
      </w:r>
    </w:p>
    <w:p w:rsidR="002535BC" w:rsidRDefault="002535BC">
      <w:pPr>
        <w:sectPr w:rsidR="002535BC">
          <w:pgSz w:w="11899" w:h="16824"/>
          <w:pgMar w:top="1160" w:right="1416" w:bottom="448" w:left="1363" w:header="720" w:footer="720" w:gutter="0"/>
          <w:cols w:space="720"/>
        </w:sectPr>
      </w:pPr>
    </w:p>
    <w:p w:rsidR="002535BC" w:rsidRDefault="002535BC">
      <w:pPr>
        <w:spacing w:before="11" w:line="20" w:lineRule="exact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421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BC" w:rsidRDefault="00E03453">
            <w:pPr>
              <w:spacing w:before="36" w:line="25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gene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 Daten übermittelt werden</w:t>
            </w:r>
          </w:p>
        </w:tc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3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Ggf.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Datenübermitt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lung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 in Drittstaaten</w:t>
            </w:r>
          </w:p>
        </w:tc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752" w:line="261" w:lineRule="exact"/>
              <w:ind w:left="108" w:right="93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Grundsätzlich keine; in Sonderfällen im (zusätzlichen) Auftrag des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1" w:line="25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Fristen für die Löschung der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Datenkategori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 en</w:t>
            </w:r>
          </w:p>
        </w:tc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996" w:line="24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Löschkonzept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7" w:line="25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Technische und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organisatorisc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 he Maßnahmen</w:t>
            </w:r>
          </w:p>
        </w:tc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1269" w:line="24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IT-Sicherheitskonzept</w:t>
            </w:r>
          </w:p>
        </w:tc>
      </w:tr>
    </w:tbl>
    <w:p w:rsidR="002535BC" w:rsidRDefault="002535BC">
      <w:pPr>
        <w:spacing w:after="22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40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before="31" w:after="237" w:line="246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Verarbeitungstätigkeit lfd. Nr. 5: Existenzgründungen / Konzepterstellung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742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Zwecke der Verarbeitung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38" w:line="255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Erstellen von Konzepten, Eröffnungsfragebogen, sowie Übermittlung an Behörden und andere Stellen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751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betroffener Personen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10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Beschäftigte der Behörden</w:t>
            </w:r>
          </w:p>
          <w:p w:rsidR="002535BC" w:rsidRDefault="00E03453">
            <w:pPr>
              <w:spacing w:before="8" w:after="246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Kooperationspartner und deren Beschäftigte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993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Datenkategorien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Stammdaten des Mandanten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 xml:space="preserve">Bewegungsdaten im Rahmen der </w:t>
            </w:r>
            <w:r>
              <w:rPr>
                <w:rFonts w:ascii="Arial" w:eastAsia="Arial" w:hAnsi="Arial"/>
                <w:color w:val="000000"/>
                <w:sz w:val="21"/>
                <w:lang w:val="de-DE"/>
              </w:rPr>
              <w:br/>
              <w:t>Konzepterstellung</w:t>
            </w:r>
          </w:p>
          <w:p w:rsidR="002535BC" w:rsidRDefault="00E03453">
            <w:pPr>
              <w:spacing w:before="6" w:after="241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Schriftverkehr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41" w:line="25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der Empfänger, denen personenbezogene Daten übermittelt werden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Behörden</w:t>
            </w:r>
          </w:p>
          <w:p w:rsidR="002535BC" w:rsidRDefault="00E03453">
            <w:pPr>
              <w:spacing w:before="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6" w:after="240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Sonstige Dritte auf Wunsch der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488" w:line="246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Ggf. Datenübermittlung in Drittstaaten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28" w:line="260" w:lineRule="exact"/>
              <w:ind w:left="108" w:right="115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Grundsätzlich keine; in Sonderfällen im (zusätzlichen) Auftrag des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34" w:line="244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Fristen für die Löschung der Datenkategorien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476" w:line="24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Löschkonzept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262" w:line="249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Technische und organisatorische Maßnahmen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BC" w:rsidRDefault="00E03453">
            <w:pPr>
              <w:spacing w:after="509" w:line="24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IT-Sicherheitskonzept</w:t>
            </w:r>
          </w:p>
        </w:tc>
      </w:tr>
    </w:tbl>
    <w:p w:rsidR="002535BC" w:rsidRDefault="00437D2D">
      <w:pPr>
        <w:spacing w:after="236" w:line="20" w:lineRule="exact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5927</wp:posOffset>
                </wp:positionH>
                <wp:positionV relativeFrom="paragraph">
                  <wp:posOffset>1402927</wp:posOffset>
                </wp:positionV>
                <wp:extent cx="5795010" cy="0"/>
                <wp:effectExtent l="0" t="0" r="152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0.45pt" to="456.7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" strokecolor="#4579b8 [3044]"/>
            </w:pict>
          </mc:Fallback>
        </mc:AlternateContent>
      </w:r>
    </w:p>
    <w:p w:rsidR="002535BC" w:rsidRDefault="00E03453">
      <w:pPr>
        <w:spacing w:before="3" w:line="246" w:lineRule="exact"/>
        <w:jc w:val="right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left:0;text-align:left;margin-left:67.2pt;margin-top:688.4pt;width:456pt;height:97.5pt;z-index:-251664384;mso-wrap-distance-left:0;mso-wrap-distance-right:0;mso-position-horizontal-relative:page;mso-position-vertical-relative:page" filled="f" stroked="f">
            <v:textbox inset="0,0,0,0">
              <w:txbxContent>
                <w:p w:rsidR="00000000" w:rsidRDefault="00E03453"/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71.3pt;margin-top:688.4pt;width:446.8pt;height:40.1pt;z-index:-251663360;mso-wrap-distance-left:0;mso-wrap-distance-right:0;mso-position-horizontal-relative:page;mso-position-vertical-relative:page" filled="f" stroked="f">
            <v:textbox inset="0,0,0,0">
              <w:txbxContent>
                <w:p w:rsidR="002535BC" w:rsidRDefault="00E03453">
                  <w:pPr>
                    <w:spacing w:before="28" w:after="262" w:line="250" w:lineRule="exact"/>
                    <w:ind w:left="72" w:right="576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  <w:lang w:val="de-DE"/>
                    </w:rPr>
                    <w:t>Verarbeitungstätigkeit lfd. Nr. 6: steuerliche Beratung, z.B. Umstrukturierungen, Nachfolgeplanungen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74.4pt;margin-top:728.5pt;width:122.4pt;height:12.5pt;z-index:-251662336;mso-wrap-distance-left:0;mso-wrap-distance-right:0;mso-position-horizontal-relative:page;mso-position-vertical-relative:page" filled="f" stroked="f">
            <v:textbox inset="0,0,0,0">
              <w:txbxContent>
                <w:p w:rsidR="002535BC" w:rsidRDefault="00E03453">
                  <w:pPr>
                    <w:spacing w:after="7" w:line="240" w:lineRule="exact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  <w:lang w:val="de-DE"/>
                    </w:rPr>
                    <w:t>Zwecke der Verarbeitung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3pt;margin-top:728.5pt;width:122.4pt;height:12.5pt;z-index:-251661312;mso-wrap-distance-left:0;mso-wrap-distance-right:0;mso-position-horizontal-relative:page;mso-position-vertical-relative:page" filled="f" stroked="f">
            <v:textbox inset="0,0,0,0">
              <w:txbxContent>
                <w:p w:rsidR="002535BC" w:rsidRDefault="00E03453">
                  <w:pPr>
                    <w:spacing w:before="3" w:line="24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21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21"/>
                      <w:lang w:val="de-DE"/>
                    </w:rPr>
                    <w:t>Erstellen von Konzepten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74.9pt;margin-top:754.5pt;width:158.15pt;height:12.15pt;z-index:-251660288;mso-wrap-distance-left:0;mso-wrap-distance-right:0;mso-position-horizontal-relative:page;mso-position-vertical-relative:page" filled="f" stroked="f">
            <v:textbox inset="0,0,0,0">
              <w:txbxContent>
                <w:p w:rsidR="002535BC" w:rsidRDefault="00E03453">
                  <w:pPr>
                    <w:spacing w:line="231" w:lineRule="exact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  <w:lang w:val="de-DE"/>
                    </w:rPr>
                    <w:t>Kategorien betroffener Personen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5.05pt;margin-top:754.5pt;width:128.85pt;height:25.25pt;z-index:-251659264;mso-wrap-distance-left:0;mso-wrap-distance-right:0;mso-position-horizontal-relative:page;mso-position-vertical-relative:page" filled="f" stroked="f">
            <v:textbox inset="0,0,0,0">
              <w:txbxContent>
                <w:p w:rsidR="002535BC" w:rsidRDefault="00E03453">
                  <w:pPr>
                    <w:spacing w:line="24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21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"/>
                      <w:sz w:val="21"/>
                      <w:lang w:val="de-DE"/>
                    </w:rPr>
                    <w:t>Mandanten</w:t>
                  </w:r>
                </w:p>
                <w:p w:rsidR="002535BC" w:rsidRDefault="00E03453">
                  <w:pPr>
                    <w:spacing w:before="7" w:line="23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1"/>
                      <w:u w:val="single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  <w:u w:val="single"/>
                      <w:lang w:val="de-DE"/>
                    </w:rPr>
                    <w:t>Beschäftigte der Behörden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58240;mso-position-horizontal-relative:page;mso-position-vertical-relative:page" from="268.8pt,727.2pt" to="268.8pt,779.8pt" strokeweight=".5pt">
            <w10:wrap anchorx="page" anchory="page"/>
          </v:line>
        </w:pict>
      </w:r>
      <w:r>
        <w:pict>
          <v:line id="_x0000_s1030" style="position:absolute;left:0;text-align:left;z-index:251659264;mso-position-horizontal-relative:page;mso-position-vertical-relative:page" from="68.4pt,727.45pt" to="520.6pt,727.45pt" strokeweight=".7pt">
            <w10:wrap anchorx="page" anchory="page"/>
          </v:line>
        </w:pict>
      </w:r>
      <w:r>
        <w:pict>
          <v:line id="_x0000_s1029" style="position:absolute;left:0;text-align:left;z-index:251660288;mso-position-horizontal-relative:page;mso-position-vertical-relative:page" from="68.4pt,753.35pt" to="520.6pt,753.35pt" strokeweight=".7pt">
            <w10:wrap anchorx="page" anchory="page"/>
          </v:line>
        </w:pict>
      </w:r>
      <w:r>
        <w:pict>
          <v:line id="_x0000_s1028" style="position:absolute;left:0;text-align:left;z-index:251661312;mso-position-horizontal-relative:page;mso-position-vertical-relative:page" from="67.2pt,688.4pt" to="523.2pt,688.4pt" strokeweight=".7pt">
            <w10:wrap anchorx="page" anchory="page"/>
          </v:line>
        </w:pict>
      </w:r>
      <w:r>
        <w:pict>
          <v:line id="_x0000_s1027" style="position:absolute;left:0;text-align:left;z-index:251662336;mso-position-horizontal-relative:page;mso-position-vertical-relative:page" from="67.2pt,688.4pt" to="67.2pt,785.9pt" strokeweight=".5pt">
            <w10:wrap anchorx="page" anchory="page"/>
          </v:line>
        </w:pict>
      </w:r>
      <w:r>
        <w:pict>
          <v:line id="_x0000_s1026" style="position:absolute;left:0;text-align:left;z-index:251663360;mso-position-horizontal-relative:page;mso-position-vertical-relative:page" from="523.2pt,688.4pt" to="523.2pt,785.9pt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21"/>
          <w:lang w:val="de-DE"/>
        </w:rPr>
        <w:t xml:space="preserve">Seite </w:t>
      </w:r>
      <w:r>
        <w:rPr>
          <w:rFonts w:ascii="Arial" w:eastAsia="Arial" w:hAnsi="Arial"/>
          <w:b/>
          <w:color w:val="000000"/>
          <w:spacing w:val="1"/>
          <w:sz w:val="21"/>
          <w:lang w:val="de-DE"/>
        </w:rPr>
        <w:t xml:space="preserve">4 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 xml:space="preserve">von </w:t>
      </w:r>
      <w:r>
        <w:rPr>
          <w:rFonts w:ascii="Arial" w:eastAsia="Arial" w:hAnsi="Arial"/>
          <w:b/>
          <w:color w:val="000000"/>
          <w:spacing w:val="1"/>
          <w:sz w:val="21"/>
          <w:lang w:val="de-DE"/>
        </w:rPr>
        <w:t>5</w:t>
      </w:r>
    </w:p>
    <w:p w:rsidR="002535BC" w:rsidRDefault="002535BC">
      <w:pPr>
        <w:sectPr w:rsidR="002535BC">
          <w:pgSz w:w="11899" w:h="16824"/>
          <w:pgMar w:top="1140" w:right="1435" w:bottom="448" w:left="1344" w:header="720" w:footer="720" w:gutter="0"/>
          <w:cols w:space="720"/>
        </w:sectPr>
      </w:pPr>
    </w:p>
    <w:p w:rsidR="002535BC" w:rsidRDefault="002535BC">
      <w:pPr>
        <w:spacing w:before="6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40"/>
      </w:tblGrid>
      <w:tr w:rsidR="002535B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BC" w:rsidRDefault="00E03453">
            <w:pPr>
              <w:spacing w:before="32" w:line="24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Kooperationspartner und deren Beschäftigte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1006" w:line="245" w:lineRule="exact"/>
              <w:ind w:left="12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Datenkategorien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4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Stammdaten des Mandanten</w:t>
            </w:r>
          </w:p>
          <w:p w:rsidR="002535BC" w:rsidRDefault="00E03453">
            <w:pPr>
              <w:spacing w:before="8" w:line="24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Bewegungsdaten im Rahmen der</w:t>
            </w:r>
          </w:p>
          <w:p w:rsidR="002535BC" w:rsidRDefault="00E03453">
            <w:pPr>
              <w:spacing w:after="248" w:line="256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Finanzbuchhaltung &amp; Jahresabschlusserstellung Schriftverkehr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9" w:line="25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Kategorien der Empfänger, denen personenbezogene Daten übermittelt werden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line="24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Behörden</w:t>
            </w:r>
          </w:p>
          <w:p w:rsidR="002535BC" w:rsidRDefault="00E03453">
            <w:pPr>
              <w:spacing w:before="10" w:line="24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Mandanten</w:t>
            </w:r>
          </w:p>
          <w:p w:rsidR="002535BC" w:rsidRDefault="00E03453">
            <w:pPr>
              <w:spacing w:before="4" w:after="244" w:line="24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Sonstige Dritte auf Wunsch der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502" w:line="245" w:lineRule="exact"/>
              <w:ind w:left="12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Ggf. Datenübermittlung in Drittstaaten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44" w:line="258" w:lineRule="exact"/>
              <w:ind w:left="108" w:right="1152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Grundsätzlich keine; in Sonderfällen im (zusätzlichen) Auftrag des Mandanten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33" w:line="25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Fristen für die Löschung der Datenkategorien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488" w:line="24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Löschkonzept</w:t>
            </w:r>
          </w:p>
        </w:tc>
      </w:tr>
      <w:tr w:rsidR="002535B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257" w:line="25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Technische und organisatorische Maßnahmen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BC" w:rsidRDefault="00E03453">
            <w:pPr>
              <w:spacing w:after="512" w:line="24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color w:val="000000"/>
                <w:sz w:val="21"/>
                <w:lang w:val="de-DE"/>
              </w:rPr>
              <w:t>Siehe IT-Sicherheitskonzept</w:t>
            </w:r>
          </w:p>
        </w:tc>
      </w:tr>
    </w:tbl>
    <w:p w:rsidR="002535BC" w:rsidRDefault="002535BC">
      <w:pPr>
        <w:spacing w:after="9615" w:line="20" w:lineRule="exact"/>
      </w:pPr>
    </w:p>
    <w:p w:rsidR="002535BC" w:rsidRDefault="002535BC">
      <w:pPr>
        <w:spacing w:after="9615" w:line="20" w:lineRule="exact"/>
        <w:sectPr w:rsidR="002535BC">
          <w:pgSz w:w="11899" w:h="16824"/>
          <w:pgMar w:top="1140" w:right="1430" w:bottom="448" w:left="1349" w:header="720" w:footer="720" w:gutter="0"/>
          <w:cols w:space="720"/>
        </w:sectPr>
      </w:pPr>
    </w:p>
    <w:p w:rsidR="002535BC" w:rsidRDefault="00E03453">
      <w:pPr>
        <w:spacing w:before="1" w:line="248" w:lineRule="exact"/>
        <w:textAlignment w:val="baseline"/>
        <w:rPr>
          <w:rFonts w:ascii="Arial" w:eastAsia="Arial" w:hAnsi="Arial"/>
          <w:color w:val="000000"/>
          <w:spacing w:val="-6"/>
          <w:sz w:val="21"/>
          <w:lang w:val="de-DE"/>
        </w:rPr>
      </w:pPr>
      <w:r>
        <w:rPr>
          <w:rFonts w:ascii="Arial" w:eastAsia="Arial" w:hAnsi="Arial"/>
          <w:color w:val="000000"/>
          <w:spacing w:val="-6"/>
          <w:sz w:val="21"/>
          <w:lang w:val="de-DE"/>
        </w:rPr>
        <w:lastRenderedPageBreak/>
        <w:t xml:space="preserve">Seite </w:t>
      </w:r>
      <w:r>
        <w:rPr>
          <w:rFonts w:ascii="Arial" w:eastAsia="Arial" w:hAnsi="Arial"/>
          <w:b/>
          <w:color w:val="000000"/>
          <w:spacing w:val="-6"/>
          <w:sz w:val="21"/>
          <w:lang w:val="de-DE"/>
        </w:rPr>
        <w:t xml:space="preserve">5 </w:t>
      </w:r>
      <w:r>
        <w:rPr>
          <w:rFonts w:ascii="Arial" w:eastAsia="Arial" w:hAnsi="Arial"/>
          <w:color w:val="000000"/>
          <w:spacing w:val="-6"/>
          <w:sz w:val="21"/>
          <w:lang w:val="de-DE"/>
        </w:rPr>
        <w:t xml:space="preserve">von </w:t>
      </w:r>
      <w:r>
        <w:rPr>
          <w:rFonts w:ascii="Arial" w:eastAsia="Arial" w:hAnsi="Arial"/>
          <w:b/>
          <w:color w:val="000000"/>
          <w:spacing w:val="-6"/>
          <w:sz w:val="21"/>
          <w:lang w:val="de-DE"/>
        </w:rPr>
        <w:t>5</w:t>
      </w:r>
    </w:p>
    <w:sectPr w:rsidR="002535BC">
      <w:type w:val="continuous"/>
      <w:pgSz w:w="11899" w:h="16824"/>
      <w:pgMar w:top="1140" w:right="1514" w:bottom="448" w:left="9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535BC"/>
    <w:rsid w:val="002535BC"/>
    <w:rsid w:val="00437D2D"/>
    <w:rsid w:val="00E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5139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2018-06-03T08:30:00Z</dcterms:created>
  <dcterms:modified xsi:type="dcterms:W3CDTF">2018-06-03T08:30:00Z</dcterms:modified>
</cp:coreProperties>
</file>